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C294A" w14:textId="77777777" w:rsidR="00E431B8" w:rsidRDefault="00E431B8" w:rsidP="00E431B8">
      <w:pPr>
        <w:tabs>
          <w:tab w:val="left" w:pos="540"/>
          <w:tab w:val="left" w:pos="3600"/>
        </w:tabs>
        <w:ind w:right="-1278"/>
        <w:rPr>
          <w:rFonts w:ascii="Arial" w:hAnsi="Arial" w:cs="Arial"/>
        </w:rPr>
      </w:pPr>
      <w:r>
        <w:rPr>
          <w:rFonts w:ascii="Arial" w:hAnsi="Arial" w:cs="Arial"/>
        </w:rPr>
        <w:tab/>
      </w:r>
      <w:r>
        <w:rPr>
          <w:rFonts w:ascii="Arial" w:hAnsi="Arial" w:cs="Arial"/>
        </w:rPr>
        <w:tab/>
      </w:r>
      <w:r w:rsidR="00E772F1">
        <w:rPr>
          <w:rFonts w:ascii="Arial" w:hAnsi="Arial" w:cs="Arial"/>
        </w:rPr>
        <w:t xml:space="preserve">                                 </w:t>
      </w:r>
    </w:p>
    <w:p w14:paraId="40733F84" w14:textId="77777777" w:rsidR="007420E8" w:rsidRDefault="00E431B8" w:rsidP="00E431B8">
      <w:pPr>
        <w:tabs>
          <w:tab w:val="left" w:pos="540"/>
          <w:tab w:val="left" w:pos="3600"/>
        </w:tabs>
        <w:ind w:right="-108"/>
        <w:rPr>
          <w:rFonts w:ascii="Arial" w:hAnsi="Arial" w:cs="Arial"/>
          <w:sz w:val="20"/>
        </w:rPr>
      </w:pPr>
      <w:r w:rsidRPr="00C85BB4">
        <w:rPr>
          <w:rFonts w:ascii="Arial" w:hAnsi="Arial" w:cs="Arial"/>
          <w:sz w:val="20"/>
        </w:rPr>
        <w:tab/>
      </w:r>
      <w:r w:rsidRPr="00C85BB4">
        <w:rPr>
          <w:rFonts w:ascii="Arial" w:hAnsi="Arial" w:cs="Arial"/>
          <w:sz w:val="20"/>
        </w:rPr>
        <w:tab/>
      </w:r>
      <w:r w:rsidR="00E772F1">
        <w:rPr>
          <w:rFonts w:ascii="Arial" w:hAnsi="Arial" w:cs="Arial"/>
          <w:sz w:val="20"/>
        </w:rPr>
        <w:t xml:space="preserve">                                           </w:t>
      </w:r>
      <w:r w:rsidR="007420E8">
        <w:rPr>
          <w:rFonts w:ascii="Arial" w:hAnsi="Arial" w:cs="Arial"/>
          <w:sz w:val="20"/>
        </w:rPr>
        <w:t>Saskatchewan Health Authority</w:t>
      </w:r>
    </w:p>
    <w:p w14:paraId="4234295D" w14:textId="7BFCF32B" w:rsidR="00E431B8" w:rsidRDefault="007420E8" w:rsidP="00E431B8">
      <w:pPr>
        <w:tabs>
          <w:tab w:val="left" w:pos="540"/>
          <w:tab w:val="left" w:pos="3600"/>
        </w:tabs>
        <w:ind w:right="-108"/>
        <w:rPr>
          <w:rFonts w:ascii="Arial" w:hAnsi="Arial" w:cs="Arial"/>
          <w:sz w:val="20"/>
        </w:rPr>
      </w:pPr>
      <w:r>
        <w:rPr>
          <w:rFonts w:ascii="Arial" w:hAnsi="Arial" w:cs="Arial"/>
          <w:sz w:val="20"/>
        </w:rPr>
        <w:t xml:space="preserve">                                                                                                            </w:t>
      </w:r>
      <w:r w:rsidR="00E772F1">
        <w:rPr>
          <w:rFonts w:ascii="Arial" w:hAnsi="Arial" w:cs="Arial"/>
          <w:sz w:val="20"/>
        </w:rPr>
        <w:t>Mental Health and Addictions,</w:t>
      </w:r>
    </w:p>
    <w:p w14:paraId="24562692" w14:textId="77777777" w:rsidR="00E772F1" w:rsidRDefault="00E772F1" w:rsidP="00E431B8">
      <w:pPr>
        <w:tabs>
          <w:tab w:val="left" w:pos="540"/>
          <w:tab w:val="left" w:pos="3600"/>
        </w:tabs>
        <w:ind w:right="-108"/>
        <w:rPr>
          <w:rFonts w:ascii="Arial" w:hAnsi="Arial" w:cs="Arial"/>
          <w:sz w:val="20"/>
        </w:rPr>
      </w:pPr>
      <w:r>
        <w:rPr>
          <w:rFonts w:ascii="Arial" w:hAnsi="Arial" w:cs="Arial"/>
          <w:sz w:val="20"/>
        </w:rPr>
        <w:t xml:space="preserve">                                                                                                            Saskatoon, Sk.</w:t>
      </w:r>
    </w:p>
    <w:p w14:paraId="18E80EFA" w14:textId="0E191F90" w:rsidR="00E772F1" w:rsidRPr="00C85BB4" w:rsidRDefault="00E772F1" w:rsidP="00E431B8">
      <w:pPr>
        <w:tabs>
          <w:tab w:val="left" w:pos="540"/>
          <w:tab w:val="left" w:pos="3600"/>
        </w:tabs>
        <w:ind w:right="-108"/>
        <w:rPr>
          <w:rFonts w:ascii="Arial" w:hAnsi="Arial" w:cs="Arial"/>
          <w:sz w:val="20"/>
        </w:rPr>
      </w:pPr>
      <w:r>
        <w:rPr>
          <w:rFonts w:ascii="Arial" w:hAnsi="Arial" w:cs="Arial"/>
          <w:sz w:val="20"/>
        </w:rPr>
        <w:t xml:space="preserve">                                                                                                            </w:t>
      </w:r>
    </w:p>
    <w:p w14:paraId="0DFAE634" w14:textId="77777777" w:rsidR="00E431B8" w:rsidRPr="00822F86" w:rsidRDefault="00F7317E" w:rsidP="00563563">
      <w:pPr>
        <w:tabs>
          <w:tab w:val="left" w:pos="6840"/>
        </w:tabs>
        <w:ind w:right="-1368"/>
        <w:rPr>
          <w:rFonts w:ascii="Arial" w:hAnsi="Arial" w:cs="Arial"/>
          <w:b/>
        </w:rPr>
      </w:pPr>
      <w:r>
        <w:rPr>
          <w:rFonts w:ascii="Arial" w:hAnsi="Arial" w:cs="Arial"/>
          <w:noProof/>
        </w:rPr>
        <w:drawing>
          <wp:inline distT="0" distB="0" distL="0" distR="0" wp14:anchorId="375C7033" wp14:editId="07777777">
            <wp:extent cx="1765300" cy="574040"/>
            <wp:effectExtent l="0" t="0" r="6350" b="0"/>
            <wp:docPr id="1" name="uofs" descr="University of Saskatchewan">
              <a:hlinkClick xmlns:a="http://schemas.openxmlformats.org/drawingml/2006/main" r:id="rId6" tooltip="University of Saskatchew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 descr="University of Saskatchew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574040"/>
                    </a:xfrm>
                    <a:prstGeom prst="rect">
                      <a:avLst/>
                    </a:prstGeom>
                    <a:noFill/>
                    <a:ln>
                      <a:noFill/>
                    </a:ln>
                  </pic:spPr>
                </pic:pic>
              </a:graphicData>
            </a:graphic>
          </wp:inline>
        </w:drawing>
      </w:r>
      <w:r w:rsidR="0044709E">
        <w:rPr>
          <w:rFonts w:ascii="Arial" w:hAnsi="Arial" w:cs="Arial"/>
        </w:rPr>
        <w:tab/>
      </w:r>
      <w:r w:rsidR="00E772F1">
        <w:rPr>
          <w:rFonts w:ascii="Arial" w:hAnsi="Arial" w:cs="Arial"/>
        </w:rPr>
        <w:t xml:space="preserve">  </w:t>
      </w:r>
    </w:p>
    <w:p w14:paraId="672A6659" w14:textId="77777777" w:rsidR="00E431B8" w:rsidRPr="00822F86" w:rsidRDefault="00E431B8" w:rsidP="00E431B8">
      <w:pPr>
        <w:tabs>
          <w:tab w:val="right" w:pos="9540"/>
        </w:tabs>
        <w:ind w:right="-1008"/>
        <w:rPr>
          <w:rFonts w:ascii="Century Gothic" w:hAnsi="Century Gothic"/>
          <w:b/>
          <w:sz w:val="2"/>
          <w:u w:val="single"/>
        </w:rPr>
      </w:pPr>
    </w:p>
    <w:p w14:paraId="0A37501D" w14:textId="77777777" w:rsidR="00E431B8" w:rsidRPr="00C85BB4" w:rsidRDefault="00E431B8" w:rsidP="00E431B8">
      <w:pPr>
        <w:tabs>
          <w:tab w:val="right" w:pos="9540"/>
        </w:tabs>
        <w:ind w:right="-1008"/>
        <w:rPr>
          <w:rFonts w:ascii="Century Gothic" w:hAnsi="Century Gothic"/>
          <w:sz w:val="20"/>
          <w:u w:val="single"/>
        </w:rPr>
      </w:pPr>
      <w:r>
        <w:rPr>
          <w:rFonts w:ascii="Century Gothic" w:hAnsi="Century Gothic"/>
          <w:sz w:val="20"/>
          <w:u w:val="single"/>
        </w:rPr>
        <w:tab/>
      </w:r>
      <w:r>
        <w:rPr>
          <w:rFonts w:ascii="Century Gothic" w:hAnsi="Century Gothic"/>
          <w:sz w:val="20"/>
          <w:u w:val="single"/>
        </w:rPr>
        <w:tab/>
      </w:r>
    </w:p>
    <w:p w14:paraId="034FF101" w14:textId="77777777" w:rsidR="00E431B8" w:rsidRDefault="00E772F1" w:rsidP="00E431B8">
      <w:pPr>
        <w:ind w:right="-108"/>
        <w:rPr>
          <w:rFonts w:ascii="Century Gothic" w:hAnsi="Century Gothic"/>
          <w:sz w:val="20"/>
        </w:rPr>
      </w:pPr>
      <w:r>
        <w:rPr>
          <w:rFonts w:ascii="Century Gothic" w:hAnsi="Century Gothic"/>
          <w:sz w:val="20"/>
        </w:rPr>
        <w:t xml:space="preserve">                                                                                                   </w:t>
      </w:r>
    </w:p>
    <w:p w14:paraId="5DAB6C7B" w14:textId="77777777" w:rsidR="00E431B8" w:rsidRDefault="00E772F1" w:rsidP="00E772F1">
      <w:pPr>
        <w:tabs>
          <w:tab w:val="left" w:pos="7183"/>
        </w:tabs>
        <w:ind w:right="-108"/>
        <w:rPr>
          <w:rFonts w:ascii="Century Gothic" w:hAnsi="Century Gothic"/>
          <w:sz w:val="20"/>
        </w:rPr>
      </w:pPr>
      <w:r>
        <w:rPr>
          <w:rFonts w:ascii="Century Gothic" w:hAnsi="Century Gothic"/>
          <w:sz w:val="20"/>
        </w:rPr>
        <w:tab/>
      </w:r>
    </w:p>
    <w:p w14:paraId="457548EF" w14:textId="77777777" w:rsidR="00E431B8" w:rsidRDefault="0008570A" w:rsidP="00E431B8">
      <w:pPr>
        <w:ind w:right="-108"/>
        <w:rPr>
          <w:rFonts w:ascii="Century Gothic" w:hAnsi="Century Gothic"/>
          <w:sz w:val="20"/>
        </w:rPr>
      </w:pPr>
      <w:r>
        <w:rPr>
          <w:rFonts w:ascii="Century Gothic" w:hAnsi="Century Gothic"/>
          <w:sz w:val="20"/>
        </w:rPr>
        <w:t>Brief Biography:</w:t>
      </w:r>
    </w:p>
    <w:p w14:paraId="02EB378F" w14:textId="77777777" w:rsidR="0008570A" w:rsidRDefault="0008570A" w:rsidP="00E431B8">
      <w:pPr>
        <w:ind w:right="-108"/>
        <w:rPr>
          <w:rFonts w:ascii="Century Gothic" w:hAnsi="Century Gothic"/>
          <w:sz w:val="20"/>
        </w:rPr>
      </w:pPr>
    </w:p>
    <w:p w14:paraId="604F5143" w14:textId="5A28D727" w:rsidR="0008570A" w:rsidRDefault="00DD7151" w:rsidP="2F1884E5">
      <w:pPr>
        <w:ind w:right="-108"/>
        <w:rPr>
          <w:rFonts w:ascii="Century Gothic" w:hAnsi="Century Gothic"/>
          <w:sz w:val="20"/>
        </w:rPr>
      </w:pPr>
      <w:r>
        <w:rPr>
          <w:rFonts w:ascii="Century Gothic" w:hAnsi="Century Gothic"/>
          <w:sz w:val="20"/>
        </w:rPr>
        <w:t xml:space="preserve">Dr. Peter Butt is a graduate of McMaster University and a </w:t>
      </w:r>
      <w:proofErr w:type="spellStart"/>
      <w:r>
        <w:rPr>
          <w:rFonts w:ascii="Century Gothic" w:hAnsi="Century Gothic"/>
          <w:sz w:val="20"/>
        </w:rPr>
        <w:t>Certificant</w:t>
      </w:r>
      <w:proofErr w:type="spellEnd"/>
      <w:r>
        <w:rPr>
          <w:rFonts w:ascii="Century Gothic" w:hAnsi="Century Gothic"/>
          <w:sz w:val="20"/>
        </w:rPr>
        <w:t xml:space="preserve"> and Fellow with the College of Family Physicians of Canada, with Special Competency in Addiction Medicine.  He is an Associate Professor in the Department of Family Medicine at the University of Saskatchewan and serves as a consultant in Addiction Medicine in the Saskatchewan Health Authority.  His research and publications have focused on guidelines and knowledge translation, including the Canadian Alcohol Low Risk Drinking Guidelines (Canadian Centre on Substance Use and Addiction), Guidelines on Alcohol Use Disorder in Older Adults (Canadian Coalition on Seniors Mental Health), reviewing various guidelines for the Canadian Research Initiative in Substance Misuse (CRISM), and contributing to the development of Opioid Agonist Therapy standards and guidelines for the College of Physicians and Surgeons of Saskatchewan.  Teaching for multi-disciplinary professional development typically addresses the development of an evidence based continuum of care for those struggling with a Substance Use Disorder.  He was the physician lead on the College of Family Physicians of Canada Alcohol Screening, Brief Intervention and Referral project, and contributed to the development of the criteria for Certification in Addiction Medicine. </w:t>
      </w:r>
      <w:bookmarkStart w:id="0" w:name="_GoBack"/>
      <w:bookmarkEnd w:id="0"/>
    </w:p>
    <w:p w14:paraId="6A05A809" w14:textId="77777777" w:rsidR="00C24441" w:rsidRDefault="00C24441" w:rsidP="00E431B8">
      <w:pPr>
        <w:ind w:right="-108"/>
        <w:rPr>
          <w:rFonts w:ascii="Century Gothic" w:hAnsi="Century Gothic"/>
          <w:sz w:val="20"/>
        </w:rPr>
      </w:pPr>
    </w:p>
    <w:p w14:paraId="5A39BBE3" w14:textId="77777777" w:rsidR="00C24441" w:rsidRDefault="00C24441" w:rsidP="00E431B8">
      <w:pPr>
        <w:ind w:right="-108"/>
        <w:rPr>
          <w:rFonts w:ascii="Century Gothic" w:hAnsi="Century Gothic"/>
          <w:sz w:val="20"/>
        </w:rPr>
      </w:pPr>
    </w:p>
    <w:p w14:paraId="3D8553D8" w14:textId="77777777" w:rsidR="00CB177A" w:rsidRDefault="00E772F1" w:rsidP="00E431B8">
      <w:pPr>
        <w:ind w:right="-108"/>
        <w:rPr>
          <w:rFonts w:ascii="Century Gothic" w:hAnsi="Century Gothic"/>
          <w:sz w:val="20"/>
        </w:rPr>
      </w:pPr>
      <w:r>
        <w:rPr>
          <w:rFonts w:ascii="Century Gothic" w:hAnsi="Century Gothic"/>
          <w:sz w:val="20"/>
        </w:rPr>
        <w:t xml:space="preserve">                    </w:t>
      </w:r>
      <w:r w:rsidR="006C33FD">
        <w:rPr>
          <w:rFonts w:ascii="Century Gothic" w:hAnsi="Century Gothic"/>
          <w:sz w:val="20"/>
        </w:rPr>
        <w:t xml:space="preserve">          </w:t>
      </w:r>
    </w:p>
    <w:p w14:paraId="510C577A" w14:textId="77777777" w:rsidR="00D17742" w:rsidRDefault="00D35606" w:rsidP="00E431B8">
      <w:pPr>
        <w:ind w:right="-108"/>
        <w:rPr>
          <w:rFonts w:ascii="Century Gothic" w:hAnsi="Century Gothic"/>
          <w:sz w:val="20"/>
        </w:rPr>
      </w:pPr>
      <w:r>
        <w:rPr>
          <w:rFonts w:ascii="Century Gothic" w:hAnsi="Century Gothic"/>
          <w:sz w:val="20"/>
        </w:rPr>
        <w:t xml:space="preserve">     </w:t>
      </w:r>
      <w:r w:rsidR="001F2D64">
        <w:rPr>
          <w:rFonts w:ascii="Century Gothic" w:hAnsi="Century Gothic"/>
          <w:sz w:val="20"/>
        </w:rPr>
        <w:t xml:space="preserve"> </w:t>
      </w:r>
    </w:p>
    <w:p w14:paraId="41C8F396" w14:textId="77777777" w:rsidR="00D456BD" w:rsidRDefault="00D456BD" w:rsidP="00D456BD">
      <w:pPr>
        <w:ind w:right="-108"/>
        <w:rPr>
          <w:rFonts w:ascii="Century Gothic" w:hAnsi="Century Gothic"/>
          <w:sz w:val="20"/>
        </w:rPr>
      </w:pPr>
    </w:p>
    <w:p w14:paraId="72A3D3EC" w14:textId="77777777" w:rsidR="00D456BD" w:rsidRDefault="00D456BD" w:rsidP="00D456BD">
      <w:pPr>
        <w:ind w:right="-108"/>
        <w:rPr>
          <w:rFonts w:ascii="Century Gothic" w:hAnsi="Century Gothic"/>
          <w:sz w:val="20"/>
        </w:rPr>
      </w:pPr>
    </w:p>
    <w:p w14:paraId="0D0B940D" w14:textId="77777777" w:rsidR="00D456BD" w:rsidRDefault="00D456BD" w:rsidP="00D456BD">
      <w:pPr>
        <w:ind w:right="-108"/>
        <w:rPr>
          <w:rFonts w:ascii="Century Gothic" w:hAnsi="Century Gothic"/>
          <w:sz w:val="20"/>
        </w:rPr>
      </w:pPr>
    </w:p>
    <w:p w14:paraId="0E27B00A" w14:textId="77777777" w:rsidR="00D456BD" w:rsidRDefault="00D456BD" w:rsidP="00D456BD">
      <w:pPr>
        <w:ind w:right="-108"/>
        <w:rPr>
          <w:rFonts w:ascii="Century Gothic" w:hAnsi="Century Gothic"/>
          <w:sz w:val="20"/>
        </w:rPr>
      </w:pPr>
    </w:p>
    <w:p w14:paraId="60061E4C" w14:textId="77777777" w:rsidR="00D456BD" w:rsidRDefault="00D456BD" w:rsidP="00D456BD">
      <w:pPr>
        <w:ind w:right="-108"/>
        <w:rPr>
          <w:rFonts w:ascii="Century Gothic" w:hAnsi="Century Gothic"/>
          <w:sz w:val="20"/>
        </w:rPr>
      </w:pPr>
    </w:p>
    <w:p w14:paraId="44EAFD9C" w14:textId="77777777" w:rsidR="00D456BD" w:rsidRDefault="00D456BD" w:rsidP="00D456BD">
      <w:pPr>
        <w:ind w:right="-108"/>
        <w:rPr>
          <w:rFonts w:ascii="Century Gothic" w:hAnsi="Century Gothic"/>
          <w:sz w:val="20"/>
        </w:rPr>
      </w:pPr>
    </w:p>
    <w:p w14:paraId="4B94D5A5" w14:textId="77777777" w:rsidR="00D456BD" w:rsidRDefault="00D456BD" w:rsidP="00D456BD">
      <w:pPr>
        <w:ind w:right="-108"/>
        <w:rPr>
          <w:rFonts w:ascii="Century Gothic" w:hAnsi="Century Gothic"/>
          <w:sz w:val="20"/>
        </w:rPr>
      </w:pPr>
    </w:p>
    <w:p w14:paraId="3DEEC669" w14:textId="77777777" w:rsidR="00D456BD" w:rsidRDefault="00D456BD" w:rsidP="00E431B8">
      <w:pPr>
        <w:ind w:right="-108"/>
        <w:rPr>
          <w:rFonts w:ascii="Century Gothic" w:hAnsi="Century Gothic"/>
          <w:sz w:val="20"/>
        </w:rPr>
      </w:pPr>
    </w:p>
    <w:p w14:paraId="3656B9AB" w14:textId="77777777" w:rsidR="005A366E" w:rsidRDefault="005A366E" w:rsidP="00E431B8">
      <w:pPr>
        <w:ind w:right="-108"/>
        <w:rPr>
          <w:rFonts w:ascii="Century Gothic" w:hAnsi="Century Gothic"/>
          <w:sz w:val="20"/>
        </w:rPr>
      </w:pPr>
    </w:p>
    <w:p w14:paraId="29D6B04F" w14:textId="77777777" w:rsidR="0031345B" w:rsidRDefault="0031345B" w:rsidP="00E431B8">
      <w:pPr>
        <w:ind w:right="-108"/>
        <w:rPr>
          <w:rFonts w:ascii="Century Gothic" w:hAnsi="Century Gothic"/>
          <w:sz w:val="20"/>
        </w:rPr>
      </w:pPr>
      <w:r>
        <w:rPr>
          <w:rFonts w:ascii="Century Gothic" w:hAnsi="Century Gothic"/>
          <w:sz w:val="20"/>
        </w:rPr>
        <w:t xml:space="preserve"> </w:t>
      </w:r>
    </w:p>
    <w:p w14:paraId="45FB0818" w14:textId="77777777" w:rsidR="0031345B" w:rsidRDefault="0031345B" w:rsidP="00E431B8">
      <w:pPr>
        <w:ind w:right="-108"/>
        <w:rPr>
          <w:rFonts w:ascii="Century Gothic" w:hAnsi="Century Gothic"/>
          <w:sz w:val="20"/>
        </w:rPr>
      </w:pPr>
    </w:p>
    <w:p w14:paraId="049F31CB" w14:textId="77777777" w:rsidR="0031345B" w:rsidRDefault="0031345B" w:rsidP="00E431B8">
      <w:pPr>
        <w:ind w:right="-108"/>
        <w:rPr>
          <w:rFonts w:ascii="Century Gothic" w:hAnsi="Century Gothic"/>
          <w:sz w:val="20"/>
        </w:rPr>
      </w:pPr>
    </w:p>
    <w:p w14:paraId="53128261" w14:textId="77777777" w:rsidR="00E431B8" w:rsidRDefault="00E431B8" w:rsidP="00E431B8">
      <w:pPr>
        <w:ind w:right="-108"/>
        <w:rPr>
          <w:rFonts w:ascii="Century Gothic" w:hAnsi="Century Gothic"/>
          <w:sz w:val="20"/>
        </w:rPr>
      </w:pPr>
    </w:p>
    <w:p w14:paraId="62486C05" w14:textId="77777777" w:rsidR="00E431B8" w:rsidRDefault="00E431B8" w:rsidP="00E431B8">
      <w:pPr>
        <w:ind w:right="-108"/>
        <w:rPr>
          <w:rFonts w:ascii="Century Gothic" w:hAnsi="Century Gothic"/>
          <w:sz w:val="20"/>
        </w:rPr>
      </w:pPr>
    </w:p>
    <w:sectPr w:rsidR="00E431B8" w:rsidSect="00610F6F">
      <w:pgSz w:w="12240" w:h="15840"/>
      <w:pgMar w:top="576"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Emblem">
    <w:charset w:val="00"/>
    <w:family w:val="auto"/>
    <w:pitch w:val="variable"/>
    <w:sig w:usb0="03000000"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3C0"/>
    <w:multiLevelType w:val="hybridMultilevel"/>
    <w:tmpl w:val="8B141C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2E"/>
    <w:rsid w:val="000014B8"/>
    <w:rsid w:val="0003782E"/>
    <w:rsid w:val="00044B67"/>
    <w:rsid w:val="00052104"/>
    <w:rsid w:val="0008570A"/>
    <w:rsid w:val="000C4BF9"/>
    <w:rsid w:val="000F37A3"/>
    <w:rsid w:val="00171F02"/>
    <w:rsid w:val="0017265E"/>
    <w:rsid w:val="00174475"/>
    <w:rsid w:val="001E44F4"/>
    <w:rsid w:val="001F2D64"/>
    <w:rsid w:val="00306256"/>
    <w:rsid w:val="0031345B"/>
    <w:rsid w:val="00320477"/>
    <w:rsid w:val="003470A4"/>
    <w:rsid w:val="00355BC1"/>
    <w:rsid w:val="00371FD0"/>
    <w:rsid w:val="003B7950"/>
    <w:rsid w:val="003D5631"/>
    <w:rsid w:val="00402F9D"/>
    <w:rsid w:val="0044709E"/>
    <w:rsid w:val="00472DB8"/>
    <w:rsid w:val="004854CE"/>
    <w:rsid w:val="00496998"/>
    <w:rsid w:val="004B2B7F"/>
    <w:rsid w:val="004B378F"/>
    <w:rsid w:val="004C5803"/>
    <w:rsid w:val="00522205"/>
    <w:rsid w:val="00563563"/>
    <w:rsid w:val="00583877"/>
    <w:rsid w:val="00591EF0"/>
    <w:rsid w:val="005A366E"/>
    <w:rsid w:val="005E2B24"/>
    <w:rsid w:val="005F2A76"/>
    <w:rsid w:val="00610F6F"/>
    <w:rsid w:val="00635C00"/>
    <w:rsid w:val="0064293B"/>
    <w:rsid w:val="00662967"/>
    <w:rsid w:val="00672494"/>
    <w:rsid w:val="00681392"/>
    <w:rsid w:val="0069073A"/>
    <w:rsid w:val="006A6A46"/>
    <w:rsid w:val="006B1E8D"/>
    <w:rsid w:val="006C33FD"/>
    <w:rsid w:val="006C7FDE"/>
    <w:rsid w:val="006F2753"/>
    <w:rsid w:val="006F4DF2"/>
    <w:rsid w:val="007420E8"/>
    <w:rsid w:val="007B3B23"/>
    <w:rsid w:val="007B601F"/>
    <w:rsid w:val="007C1B16"/>
    <w:rsid w:val="008166FB"/>
    <w:rsid w:val="00822F86"/>
    <w:rsid w:val="00831393"/>
    <w:rsid w:val="0083194E"/>
    <w:rsid w:val="008322FD"/>
    <w:rsid w:val="00862F24"/>
    <w:rsid w:val="008946F8"/>
    <w:rsid w:val="008A5132"/>
    <w:rsid w:val="008B0497"/>
    <w:rsid w:val="008C1833"/>
    <w:rsid w:val="008C7176"/>
    <w:rsid w:val="008D43BE"/>
    <w:rsid w:val="008F3C67"/>
    <w:rsid w:val="008F5E42"/>
    <w:rsid w:val="008F7D85"/>
    <w:rsid w:val="00905497"/>
    <w:rsid w:val="009071BD"/>
    <w:rsid w:val="009538FB"/>
    <w:rsid w:val="00967C61"/>
    <w:rsid w:val="009822BA"/>
    <w:rsid w:val="009844B6"/>
    <w:rsid w:val="00994B45"/>
    <w:rsid w:val="00A2072A"/>
    <w:rsid w:val="00A24752"/>
    <w:rsid w:val="00A53550"/>
    <w:rsid w:val="00A60DAA"/>
    <w:rsid w:val="00A86AA2"/>
    <w:rsid w:val="00A87B30"/>
    <w:rsid w:val="00A928FC"/>
    <w:rsid w:val="00A96AD9"/>
    <w:rsid w:val="00AA5ADA"/>
    <w:rsid w:val="00AD64E4"/>
    <w:rsid w:val="00AE60DC"/>
    <w:rsid w:val="00AF34DC"/>
    <w:rsid w:val="00AF70E3"/>
    <w:rsid w:val="00B12D7B"/>
    <w:rsid w:val="00B2696B"/>
    <w:rsid w:val="00B505EB"/>
    <w:rsid w:val="00B56487"/>
    <w:rsid w:val="00BD4BA0"/>
    <w:rsid w:val="00BD76B0"/>
    <w:rsid w:val="00BE39E3"/>
    <w:rsid w:val="00C122DC"/>
    <w:rsid w:val="00C12F2D"/>
    <w:rsid w:val="00C17543"/>
    <w:rsid w:val="00C24441"/>
    <w:rsid w:val="00C610DF"/>
    <w:rsid w:val="00C86952"/>
    <w:rsid w:val="00CA38AA"/>
    <w:rsid w:val="00CB177A"/>
    <w:rsid w:val="00CB6F48"/>
    <w:rsid w:val="00CD6FC2"/>
    <w:rsid w:val="00D136AE"/>
    <w:rsid w:val="00D17742"/>
    <w:rsid w:val="00D35606"/>
    <w:rsid w:val="00D456BD"/>
    <w:rsid w:val="00D66846"/>
    <w:rsid w:val="00D97DF1"/>
    <w:rsid w:val="00DB56BA"/>
    <w:rsid w:val="00DD6959"/>
    <w:rsid w:val="00DD7151"/>
    <w:rsid w:val="00DF1088"/>
    <w:rsid w:val="00DF2C96"/>
    <w:rsid w:val="00E03687"/>
    <w:rsid w:val="00E10EDF"/>
    <w:rsid w:val="00E11D51"/>
    <w:rsid w:val="00E206F7"/>
    <w:rsid w:val="00E41FE0"/>
    <w:rsid w:val="00E431B8"/>
    <w:rsid w:val="00E45DD1"/>
    <w:rsid w:val="00E772F1"/>
    <w:rsid w:val="00EE6F3C"/>
    <w:rsid w:val="00EF25F6"/>
    <w:rsid w:val="00EF4581"/>
    <w:rsid w:val="00F2671A"/>
    <w:rsid w:val="00F338C4"/>
    <w:rsid w:val="00F67DC1"/>
    <w:rsid w:val="00F7317E"/>
    <w:rsid w:val="00F854E3"/>
    <w:rsid w:val="00FB4618"/>
    <w:rsid w:val="2F188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9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right" w:pos="5400"/>
      </w:tabs>
      <w:jc w:val="center"/>
      <w:outlineLvl w:val="0"/>
    </w:pPr>
    <w:rPr>
      <w:rFonts w:ascii="Emblem" w:hAnsi="Emblem"/>
      <w:b/>
      <w:i/>
      <w:spacing w:val="60"/>
      <w:sz w:val="56"/>
    </w:rPr>
  </w:style>
  <w:style w:type="paragraph" w:styleId="Heading2">
    <w:name w:val="heading 2"/>
    <w:basedOn w:val="Normal"/>
    <w:next w:val="Normal"/>
    <w:qFormat/>
    <w:pPr>
      <w:keepNext/>
      <w:tabs>
        <w:tab w:val="left" w:pos="2880"/>
      </w:tabs>
      <w:spacing w:after="20"/>
      <w:ind w:right="432"/>
      <w:jc w:val="both"/>
      <w:outlineLvl w:val="1"/>
    </w:pPr>
    <w:rPr>
      <w:b/>
    </w:rPr>
  </w:style>
  <w:style w:type="paragraph" w:styleId="Heading3">
    <w:name w:val="heading 3"/>
    <w:basedOn w:val="Normal"/>
    <w:next w:val="Normal"/>
    <w:qFormat/>
    <w:pPr>
      <w:keepNext/>
      <w:tabs>
        <w:tab w:val="right" w:pos="8640"/>
      </w:tabs>
      <w:outlineLvl w:val="2"/>
    </w:pPr>
    <w:rPr>
      <w:rFonts w:ascii="Mistral" w:hAnsi="Mistral"/>
      <w:sz w:val="3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tabs>
        <w:tab w:val="left" w:pos="2700"/>
        <w:tab w:val="left" w:pos="5940"/>
      </w:tabs>
      <w:spacing w:after="120"/>
      <w:ind w:left="360" w:right="270"/>
      <w:jc w:val="both"/>
      <w:outlineLvl w:val="4"/>
    </w:pPr>
    <w:rPr>
      <w:i/>
      <w:u w:val="single"/>
    </w:rPr>
  </w:style>
  <w:style w:type="paragraph" w:styleId="Heading6">
    <w:name w:val="heading 6"/>
    <w:basedOn w:val="Normal"/>
    <w:next w:val="Normal"/>
    <w:qFormat/>
    <w:pPr>
      <w:keepNext/>
      <w:tabs>
        <w:tab w:val="left" w:pos="2880"/>
      </w:tabs>
      <w:ind w:right="72"/>
      <w:jc w:val="center"/>
      <w:outlineLvl w:val="5"/>
    </w:pPr>
    <w:rPr>
      <w:rFonts w:ascii="Calisto MT" w:hAnsi="Calisto MT"/>
      <w:b/>
    </w:rPr>
  </w:style>
  <w:style w:type="paragraph" w:styleId="Heading7">
    <w:name w:val="heading 7"/>
    <w:basedOn w:val="Normal"/>
    <w:next w:val="Normal"/>
    <w:qFormat/>
    <w:pPr>
      <w:keepNext/>
      <w:tabs>
        <w:tab w:val="left" w:pos="2340"/>
        <w:tab w:val="left" w:pos="3960"/>
        <w:tab w:val="left" w:pos="5940"/>
      </w:tabs>
      <w:spacing w:after="240"/>
      <w:ind w:left="360" w:right="72"/>
      <w:jc w:val="both"/>
      <w:outlineLvl w:val="6"/>
    </w:pPr>
    <w:rPr>
      <w:rFonts w:ascii="Calisto MT" w:hAnsi="Calisto MT"/>
      <w:i/>
      <w:u w:val="single"/>
    </w:rPr>
  </w:style>
  <w:style w:type="paragraph" w:styleId="Heading8">
    <w:name w:val="heading 8"/>
    <w:basedOn w:val="Normal"/>
    <w:next w:val="Normal"/>
    <w:qFormat/>
    <w:pPr>
      <w:keepNext/>
      <w:tabs>
        <w:tab w:val="left" w:pos="2880"/>
      </w:tabs>
      <w:jc w:val="center"/>
      <w:outlineLvl w:val="7"/>
    </w:pPr>
    <w:rPr>
      <w:rFonts w:ascii="Calisto MT" w:hAnsi="Calisto MT"/>
      <w:b/>
    </w:rPr>
  </w:style>
  <w:style w:type="paragraph" w:styleId="Heading9">
    <w:name w:val="heading 9"/>
    <w:basedOn w:val="Normal"/>
    <w:next w:val="Normal"/>
    <w:qFormat/>
    <w:pPr>
      <w:keepNext/>
      <w:tabs>
        <w:tab w:val="left" w:pos="540"/>
      </w:tabs>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8640"/>
      </w:tabs>
      <w:jc w:val="both"/>
    </w:pPr>
    <w:rPr>
      <w:rFonts w:ascii="Geneva" w:hAnsi="Geneva"/>
    </w:rPr>
  </w:style>
  <w:style w:type="paragraph" w:styleId="BodyText2">
    <w:name w:val="Body Text 2"/>
    <w:basedOn w:val="Normal"/>
    <w:pPr>
      <w:ind w:right="360"/>
      <w:jc w:val="both"/>
    </w:pPr>
    <w:rPr>
      <w:rFonts w:ascii="Geneva" w:hAnsi="Geneva"/>
    </w:rPr>
  </w:style>
  <w:style w:type="paragraph" w:styleId="BodyText3">
    <w:name w:val="Body Text 3"/>
    <w:basedOn w:val="Normal"/>
    <w:pPr>
      <w:tabs>
        <w:tab w:val="left" w:pos="2880"/>
      </w:tabs>
      <w:ind w:right="72"/>
      <w:jc w:val="both"/>
    </w:pPr>
    <w:rPr>
      <w:rFonts w:ascii="Calisto MT" w:hAnsi="Calisto MT"/>
    </w:rPr>
  </w:style>
  <w:style w:type="paragraph" w:styleId="BlockText">
    <w:name w:val="Block Text"/>
    <w:basedOn w:val="Normal"/>
    <w:pPr>
      <w:tabs>
        <w:tab w:val="left" w:pos="2340"/>
        <w:tab w:val="left" w:pos="3960"/>
        <w:tab w:val="left" w:pos="5940"/>
      </w:tabs>
      <w:spacing w:after="240"/>
      <w:ind w:left="360" w:right="72"/>
      <w:jc w:val="both"/>
    </w:pPr>
    <w:rPr>
      <w:rFonts w:ascii="Calisto MT" w:hAnsi="Calisto MT"/>
      <w:i/>
    </w:rPr>
  </w:style>
  <w:style w:type="character" w:styleId="Hyperlink">
    <w:name w:val="Hyperlink"/>
    <w:rsid w:val="00E431B8"/>
    <w:rPr>
      <w:color w:val="0000FF"/>
      <w:u w:val="single"/>
    </w:rPr>
  </w:style>
  <w:style w:type="paragraph" w:styleId="BalloonText">
    <w:name w:val="Balloon Text"/>
    <w:basedOn w:val="Normal"/>
    <w:link w:val="BalloonTextChar"/>
    <w:uiPriority w:val="99"/>
    <w:semiHidden/>
    <w:unhideWhenUsed/>
    <w:rsid w:val="00D97DF1"/>
    <w:rPr>
      <w:rFonts w:ascii="Tahoma" w:hAnsi="Tahoma" w:cs="Tahoma"/>
      <w:sz w:val="16"/>
      <w:szCs w:val="16"/>
    </w:rPr>
  </w:style>
  <w:style w:type="character" w:customStyle="1" w:styleId="BalloonTextChar">
    <w:name w:val="Balloon Text Char"/>
    <w:basedOn w:val="DefaultParagraphFont"/>
    <w:link w:val="BalloonText"/>
    <w:uiPriority w:val="99"/>
    <w:semiHidden/>
    <w:rsid w:val="00D97DF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right" w:pos="5400"/>
      </w:tabs>
      <w:jc w:val="center"/>
      <w:outlineLvl w:val="0"/>
    </w:pPr>
    <w:rPr>
      <w:rFonts w:ascii="Emblem" w:hAnsi="Emblem"/>
      <w:b/>
      <w:i/>
      <w:spacing w:val="60"/>
      <w:sz w:val="56"/>
    </w:rPr>
  </w:style>
  <w:style w:type="paragraph" w:styleId="Heading2">
    <w:name w:val="heading 2"/>
    <w:basedOn w:val="Normal"/>
    <w:next w:val="Normal"/>
    <w:qFormat/>
    <w:pPr>
      <w:keepNext/>
      <w:tabs>
        <w:tab w:val="left" w:pos="2880"/>
      </w:tabs>
      <w:spacing w:after="20"/>
      <w:ind w:right="432"/>
      <w:jc w:val="both"/>
      <w:outlineLvl w:val="1"/>
    </w:pPr>
    <w:rPr>
      <w:b/>
    </w:rPr>
  </w:style>
  <w:style w:type="paragraph" w:styleId="Heading3">
    <w:name w:val="heading 3"/>
    <w:basedOn w:val="Normal"/>
    <w:next w:val="Normal"/>
    <w:qFormat/>
    <w:pPr>
      <w:keepNext/>
      <w:tabs>
        <w:tab w:val="right" w:pos="8640"/>
      </w:tabs>
      <w:outlineLvl w:val="2"/>
    </w:pPr>
    <w:rPr>
      <w:rFonts w:ascii="Mistral" w:hAnsi="Mistral"/>
      <w:sz w:val="3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tabs>
        <w:tab w:val="left" w:pos="2700"/>
        <w:tab w:val="left" w:pos="5940"/>
      </w:tabs>
      <w:spacing w:after="120"/>
      <w:ind w:left="360" w:right="270"/>
      <w:jc w:val="both"/>
      <w:outlineLvl w:val="4"/>
    </w:pPr>
    <w:rPr>
      <w:i/>
      <w:u w:val="single"/>
    </w:rPr>
  </w:style>
  <w:style w:type="paragraph" w:styleId="Heading6">
    <w:name w:val="heading 6"/>
    <w:basedOn w:val="Normal"/>
    <w:next w:val="Normal"/>
    <w:qFormat/>
    <w:pPr>
      <w:keepNext/>
      <w:tabs>
        <w:tab w:val="left" w:pos="2880"/>
      </w:tabs>
      <w:ind w:right="72"/>
      <w:jc w:val="center"/>
      <w:outlineLvl w:val="5"/>
    </w:pPr>
    <w:rPr>
      <w:rFonts w:ascii="Calisto MT" w:hAnsi="Calisto MT"/>
      <w:b/>
    </w:rPr>
  </w:style>
  <w:style w:type="paragraph" w:styleId="Heading7">
    <w:name w:val="heading 7"/>
    <w:basedOn w:val="Normal"/>
    <w:next w:val="Normal"/>
    <w:qFormat/>
    <w:pPr>
      <w:keepNext/>
      <w:tabs>
        <w:tab w:val="left" w:pos="2340"/>
        <w:tab w:val="left" w:pos="3960"/>
        <w:tab w:val="left" w:pos="5940"/>
      </w:tabs>
      <w:spacing w:after="240"/>
      <w:ind w:left="360" w:right="72"/>
      <w:jc w:val="both"/>
      <w:outlineLvl w:val="6"/>
    </w:pPr>
    <w:rPr>
      <w:rFonts w:ascii="Calisto MT" w:hAnsi="Calisto MT"/>
      <w:i/>
      <w:u w:val="single"/>
    </w:rPr>
  </w:style>
  <w:style w:type="paragraph" w:styleId="Heading8">
    <w:name w:val="heading 8"/>
    <w:basedOn w:val="Normal"/>
    <w:next w:val="Normal"/>
    <w:qFormat/>
    <w:pPr>
      <w:keepNext/>
      <w:tabs>
        <w:tab w:val="left" w:pos="2880"/>
      </w:tabs>
      <w:jc w:val="center"/>
      <w:outlineLvl w:val="7"/>
    </w:pPr>
    <w:rPr>
      <w:rFonts w:ascii="Calisto MT" w:hAnsi="Calisto MT"/>
      <w:b/>
    </w:rPr>
  </w:style>
  <w:style w:type="paragraph" w:styleId="Heading9">
    <w:name w:val="heading 9"/>
    <w:basedOn w:val="Normal"/>
    <w:next w:val="Normal"/>
    <w:qFormat/>
    <w:pPr>
      <w:keepNext/>
      <w:tabs>
        <w:tab w:val="left" w:pos="540"/>
      </w:tabs>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8640"/>
      </w:tabs>
      <w:jc w:val="both"/>
    </w:pPr>
    <w:rPr>
      <w:rFonts w:ascii="Geneva" w:hAnsi="Geneva"/>
    </w:rPr>
  </w:style>
  <w:style w:type="paragraph" w:styleId="BodyText2">
    <w:name w:val="Body Text 2"/>
    <w:basedOn w:val="Normal"/>
    <w:pPr>
      <w:ind w:right="360"/>
      <w:jc w:val="both"/>
    </w:pPr>
    <w:rPr>
      <w:rFonts w:ascii="Geneva" w:hAnsi="Geneva"/>
    </w:rPr>
  </w:style>
  <w:style w:type="paragraph" w:styleId="BodyText3">
    <w:name w:val="Body Text 3"/>
    <w:basedOn w:val="Normal"/>
    <w:pPr>
      <w:tabs>
        <w:tab w:val="left" w:pos="2880"/>
      </w:tabs>
      <w:ind w:right="72"/>
      <w:jc w:val="both"/>
    </w:pPr>
    <w:rPr>
      <w:rFonts w:ascii="Calisto MT" w:hAnsi="Calisto MT"/>
    </w:rPr>
  </w:style>
  <w:style w:type="paragraph" w:styleId="BlockText">
    <w:name w:val="Block Text"/>
    <w:basedOn w:val="Normal"/>
    <w:pPr>
      <w:tabs>
        <w:tab w:val="left" w:pos="2340"/>
        <w:tab w:val="left" w:pos="3960"/>
        <w:tab w:val="left" w:pos="5940"/>
      </w:tabs>
      <w:spacing w:after="240"/>
      <w:ind w:left="360" w:right="72"/>
      <w:jc w:val="both"/>
    </w:pPr>
    <w:rPr>
      <w:rFonts w:ascii="Calisto MT" w:hAnsi="Calisto MT"/>
      <w:i/>
    </w:rPr>
  </w:style>
  <w:style w:type="character" w:styleId="Hyperlink">
    <w:name w:val="Hyperlink"/>
    <w:rsid w:val="00E431B8"/>
    <w:rPr>
      <w:color w:val="0000FF"/>
      <w:u w:val="single"/>
    </w:rPr>
  </w:style>
  <w:style w:type="paragraph" w:styleId="BalloonText">
    <w:name w:val="Balloon Text"/>
    <w:basedOn w:val="Normal"/>
    <w:link w:val="BalloonTextChar"/>
    <w:uiPriority w:val="99"/>
    <w:semiHidden/>
    <w:unhideWhenUsed/>
    <w:rsid w:val="00D97DF1"/>
    <w:rPr>
      <w:rFonts w:ascii="Tahoma" w:hAnsi="Tahoma" w:cs="Tahoma"/>
      <w:sz w:val="16"/>
      <w:szCs w:val="16"/>
    </w:rPr>
  </w:style>
  <w:style w:type="character" w:customStyle="1" w:styleId="BalloonTextChar">
    <w:name w:val="Balloon Text Char"/>
    <w:basedOn w:val="DefaultParagraphFont"/>
    <w:link w:val="BalloonText"/>
    <w:uiPriority w:val="99"/>
    <w:semiHidden/>
    <w:rsid w:val="00D97DF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k.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Wednesday, October 1, 1997</vt:lpstr>
    </vt:vector>
  </TitlesOfParts>
  <Company>Northern Medical Services</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October 1, 1997</dc:title>
  <dc:creator>Lorie Rodgers</dc:creator>
  <cp:lastModifiedBy>Peter</cp:lastModifiedBy>
  <cp:revision>7</cp:revision>
  <cp:lastPrinted>2007-04-02T22:11:00Z</cp:lastPrinted>
  <dcterms:created xsi:type="dcterms:W3CDTF">2020-12-31T21:03:00Z</dcterms:created>
  <dcterms:modified xsi:type="dcterms:W3CDTF">2021-11-20T15:46:00Z</dcterms:modified>
</cp:coreProperties>
</file>